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A35" w:rsidRPr="00A16F4E" w:rsidRDefault="00D970C7" w:rsidP="00A16F4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sz w:val="40"/>
          <w:szCs w:val="40"/>
        </w:rPr>
      </w:pPr>
      <w:r>
        <w:rPr>
          <w:rFonts w:ascii="Comic Sans MS" w:hAnsi="Comic Sans MS" w:cs="Times New Roman"/>
          <w:b/>
          <w:bCs/>
          <w:sz w:val="40"/>
          <w:szCs w:val="40"/>
        </w:rPr>
        <w:t>Geometric Properties</w:t>
      </w:r>
    </w:p>
    <w:p w:rsidR="00042F8E" w:rsidRPr="00A16F4E" w:rsidRDefault="00AF1CF1" w:rsidP="00042F8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color w:val="00339A"/>
          <w:sz w:val="28"/>
          <w:szCs w:val="28"/>
        </w:rPr>
      </w:pPr>
      <w:r>
        <w:rPr>
          <w:rFonts w:ascii="Comic Sans MS" w:hAnsi="Comic Sans MS" w:cs="Times New Roman"/>
          <w:b/>
          <w:bCs/>
          <w:color w:val="00339A"/>
          <w:sz w:val="28"/>
          <w:szCs w:val="28"/>
        </w:rPr>
        <w:t>Angle Properties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2"/>
        <w:gridCol w:w="3312"/>
        <w:gridCol w:w="3312"/>
      </w:tblGrid>
      <w:tr w:rsidR="00D970C7" w:rsidTr="00AF1CF1">
        <w:trPr>
          <w:trHeight w:val="1296"/>
        </w:trPr>
        <w:tc>
          <w:tcPr>
            <w:tcW w:w="3312" w:type="dxa"/>
          </w:tcPr>
          <w:p w:rsidR="00D970C7" w:rsidRDefault="00AF1CF1" w:rsidP="00AF1CF1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Acute</w:t>
            </w:r>
          </w:p>
        </w:tc>
        <w:tc>
          <w:tcPr>
            <w:tcW w:w="3312" w:type="dxa"/>
          </w:tcPr>
          <w:p w:rsidR="00D970C7" w:rsidRDefault="00AF1CF1" w:rsidP="00AF1CF1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Straight</w:t>
            </w:r>
          </w:p>
        </w:tc>
        <w:tc>
          <w:tcPr>
            <w:tcW w:w="3312" w:type="dxa"/>
          </w:tcPr>
          <w:p w:rsidR="00D970C7" w:rsidRDefault="00AF1CF1" w:rsidP="00AF1CF1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Angles at a point</w:t>
            </w:r>
          </w:p>
        </w:tc>
      </w:tr>
      <w:tr w:rsidR="00D970C7" w:rsidTr="00AF1CF1">
        <w:trPr>
          <w:trHeight w:val="1296"/>
        </w:trPr>
        <w:tc>
          <w:tcPr>
            <w:tcW w:w="3312" w:type="dxa"/>
          </w:tcPr>
          <w:p w:rsidR="00D970C7" w:rsidRDefault="00AF1CF1" w:rsidP="00AF1CF1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Obtuse</w:t>
            </w:r>
          </w:p>
        </w:tc>
        <w:tc>
          <w:tcPr>
            <w:tcW w:w="3312" w:type="dxa"/>
          </w:tcPr>
          <w:p w:rsidR="00D970C7" w:rsidRDefault="00AF1CF1" w:rsidP="00AF1CF1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Complimentary</w:t>
            </w:r>
          </w:p>
        </w:tc>
        <w:tc>
          <w:tcPr>
            <w:tcW w:w="3312" w:type="dxa"/>
          </w:tcPr>
          <w:p w:rsidR="00D970C7" w:rsidRDefault="00AF1CF1" w:rsidP="00AF1CF1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Angles on a line</w:t>
            </w:r>
          </w:p>
        </w:tc>
      </w:tr>
      <w:tr w:rsidR="00D970C7" w:rsidTr="00AF1CF1">
        <w:trPr>
          <w:trHeight w:val="1296"/>
        </w:trPr>
        <w:tc>
          <w:tcPr>
            <w:tcW w:w="3312" w:type="dxa"/>
          </w:tcPr>
          <w:p w:rsidR="00D970C7" w:rsidRDefault="00AF1CF1" w:rsidP="00AF1CF1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Right</w:t>
            </w:r>
          </w:p>
        </w:tc>
        <w:tc>
          <w:tcPr>
            <w:tcW w:w="3312" w:type="dxa"/>
          </w:tcPr>
          <w:p w:rsidR="00D970C7" w:rsidRDefault="00AF1CF1" w:rsidP="00AF1CF1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Supplementary</w:t>
            </w:r>
          </w:p>
        </w:tc>
        <w:tc>
          <w:tcPr>
            <w:tcW w:w="3312" w:type="dxa"/>
          </w:tcPr>
          <w:p w:rsidR="00D970C7" w:rsidRDefault="00AF1CF1" w:rsidP="00AF1CF1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Vertically opposite angles</w:t>
            </w:r>
          </w:p>
        </w:tc>
      </w:tr>
      <w:tr w:rsidR="00D970C7" w:rsidTr="00AF1CF1">
        <w:trPr>
          <w:trHeight w:val="1296"/>
        </w:trPr>
        <w:tc>
          <w:tcPr>
            <w:tcW w:w="3312" w:type="dxa"/>
          </w:tcPr>
          <w:p w:rsidR="00D970C7" w:rsidRDefault="00AF1CF1" w:rsidP="00AF1CF1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Perpendicular</w:t>
            </w:r>
          </w:p>
        </w:tc>
        <w:tc>
          <w:tcPr>
            <w:tcW w:w="3312" w:type="dxa"/>
          </w:tcPr>
          <w:p w:rsidR="00D970C7" w:rsidRDefault="00D970C7" w:rsidP="00AF1CF1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3312" w:type="dxa"/>
          </w:tcPr>
          <w:p w:rsidR="00D970C7" w:rsidRDefault="00D970C7" w:rsidP="00AF1CF1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</w:tbl>
    <w:p w:rsidR="00D970C7" w:rsidRDefault="00D970C7" w:rsidP="001526CF">
      <w:pPr>
        <w:rPr>
          <w:rFonts w:ascii="Comic Sans MS" w:hAnsi="Comic Sans MS" w:cs="Times New Roman"/>
          <w:sz w:val="24"/>
          <w:szCs w:val="24"/>
        </w:rPr>
      </w:pPr>
    </w:p>
    <w:p w:rsidR="00AF1CF1" w:rsidRPr="00A16F4E" w:rsidRDefault="00AF1CF1" w:rsidP="00AF1CF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color w:val="00339A"/>
          <w:sz w:val="28"/>
          <w:szCs w:val="28"/>
        </w:rPr>
      </w:pPr>
      <w:r>
        <w:rPr>
          <w:rFonts w:ascii="Comic Sans MS" w:hAnsi="Comic Sans MS" w:cs="Times New Roman"/>
          <w:b/>
          <w:bCs/>
          <w:color w:val="00339A"/>
          <w:sz w:val="28"/>
          <w:szCs w:val="28"/>
        </w:rPr>
        <w:t>Triangle Properties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2"/>
        <w:gridCol w:w="3312"/>
        <w:gridCol w:w="3312"/>
      </w:tblGrid>
      <w:tr w:rsidR="00AF1CF1" w:rsidTr="00AF1CF1">
        <w:trPr>
          <w:trHeight w:val="2160"/>
        </w:trPr>
        <w:tc>
          <w:tcPr>
            <w:tcW w:w="3312" w:type="dxa"/>
          </w:tcPr>
          <w:p w:rsidR="00AF1CF1" w:rsidRDefault="00AF1CF1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Scalene</w:t>
            </w:r>
          </w:p>
        </w:tc>
        <w:tc>
          <w:tcPr>
            <w:tcW w:w="3312" w:type="dxa"/>
          </w:tcPr>
          <w:p w:rsidR="00AF1CF1" w:rsidRDefault="00AF1CF1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Isosceles</w:t>
            </w:r>
          </w:p>
        </w:tc>
        <w:tc>
          <w:tcPr>
            <w:tcW w:w="3312" w:type="dxa"/>
          </w:tcPr>
          <w:p w:rsidR="00AF1CF1" w:rsidRDefault="00AF1CF1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Equilateral</w:t>
            </w:r>
          </w:p>
        </w:tc>
      </w:tr>
      <w:tr w:rsidR="00AF1CF1" w:rsidTr="00AF1CF1">
        <w:trPr>
          <w:trHeight w:val="2160"/>
        </w:trPr>
        <w:tc>
          <w:tcPr>
            <w:tcW w:w="3312" w:type="dxa"/>
          </w:tcPr>
          <w:p w:rsidR="00AF1CF1" w:rsidRDefault="00AF1CF1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Acute Triangle</w:t>
            </w:r>
          </w:p>
        </w:tc>
        <w:tc>
          <w:tcPr>
            <w:tcW w:w="3312" w:type="dxa"/>
          </w:tcPr>
          <w:p w:rsidR="00AF1CF1" w:rsidRDefault="00AF1CF1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Obtuse Triangle</w:t>
            </w:r>
          </w:p>
        </w:tc>
        <w:tc>
          <w:tcPr>
            <w:tcW w:w="3312" w:type="dxa"/>
          </w:tcPr>
          <w:p w:rsidR="00AF1CF1" w:rsidRDefault="00AF1CF1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Right Triangle</w:t>
            </w:r>
          </w:p>
        </w:tc>
      </w:tr>
      <w:tr w:rsidR="00AF1CF1" w:rsidTr="00AF1CF1">
        <w:trPr>
          <w:trHeight w:val="2160"/>
        </w:trPr>
        <w:tc>
          <w:tcPr>
            <w:tcW w:w="3312" w:type="dxa"/>
          </w:tcPr>
          <w:p w:rsidR="00AF1CF1" w:rsidRDefault="00AF1CF1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Angle Sum</w:t>
            </w:r>
          </w:p>
        </w:tc>
        <w:tc>
          <w:tcPr>
            <w:tcW w:w="3312" w:type="dxa"/>
          </w:tcPr>
          <w:p w:rsidR="00AF1CF1" w:rsidRDefault="00AF1CF1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3312" w:type="dxa"/>
          </w:tcPr>
          <w:p w:rsidR="00AF1CF1" w:rsidRDefault="00AF1CF1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</w:tbl>
    <w:p w:rsidR="00AF1CF1" w:rsidRPr="00AF1CF1" w:rsidRDefault="00AF1CF1" w:rsidP="00AF1CF1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b/>
          <w:bCs/>
          <w:color w:val="00339A"/>
          <w:sz w:val="28"/>
          <w:szCs w:val="28"/>
        </w:rPr>
        <w:lastRenderedPageBreak/>
        <w:t>Quadrilateral Properties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2"/>
        <w:gridCol w:w="3312"/>
        <w:gridCol w:w="3312"/>
      </w:tblGrid>
      <w:tr w:rsidR="00AF1CF1" w:rsidTr="00AF1CF1">
        <w:trPr>
          <w:trHeight w:val="2160"/>
        </w:trPr>
        <w:tc>
          <w:tcPr>
            <w:tcW w:w="3312" w:type="dxa"/>
          </w:tcPr>
          <w:p w:rsidR="00AF1CF1" w:rsidRDefault="00AF1CF1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Quadrilateral</w:t>
            </w:r>
          </w:p>
          <w:p w:rsidR="00152889" w:rsidRDefault="00152889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  <w:p w:rsidR="00152889" w:rsidRDefault="00152889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  <w:p w:rsidR="00152889" w:rsidRDefault="00152889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  <w:p w:rsidR="00152889" w:rsidRDefault="00152889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  <w:p w:rsidR="00152889" w:rsidRDefault="00152889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  <w:p w:rsidR="00152889" w:rsidRDefault="00152889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  <w:p w:rsidR="00152889" w:rsidRDefault="00152889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  <w:p w:rsidR="00152889" w:rsidRDefault="00152889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  <w:p w:rsidR="00152889" w:rsidRDefault="00152889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3312" w:type="dxa"/>
          </w:tcPr>
          <w:p w:rsidR="00AF1CF1" w:rsidRDefault="00AF1CF1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Trapezoid</w:t>
            </w:r>
          </w:p>
        </w:tc>
        <w:tc>
          <w:tcPr>
            <w:tcW w:w="3312" w:type="dxa"/>
          </w:tcPr>
          <w:p w:rsidR="00AF1CF1" w:rsidRDefault="00AF1CF1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Parallelogram</w:t>
            </w:r>
          </w:p>
        </w:tc>
      </w:tr>
      <w:tr w:rsidR="00AF1CF1" w:rsidTr="00AF1CF1">
        <w:trPr>
          <w:trHeight w:val="2160"/>
        </w:trPr>
        <w:tc>
          <w:tcPr>
            <w:tcW w:w="3312" w:type="dxa"/>
          </w:tcPr>
          <w:p w:rsidR="00AF1CF1" w:rsidRDefault="00AF1CF1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Rectangle</w:t>
            </w:r>
          </w:p>
          <w:p w:rsidR="00152889" w:rsidRDefault="00152889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  <w:p w:rsidR="00152889" w:rsidRDefault="00152889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  <w:p w:rsidR="00152889" w:rsidRDefault="00152889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  <w:p w:rsidR="00152889" w:rsidRDefault="00152889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  <w:p w:rsidR="00152889" w:rsidRDefault="00152889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  <w:p w:rsidR="00152889" w:rsidRDefault="00152889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  <w:p w:rsidR="00152889" w:rsidRDefault="00152889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  <w:p w:rsidR="00152889" w:rsidRDefault="00152889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312" w:type="dxa"/>
          </w:tcPr>
          <w:p w:rsidR="00AF1CF1" w:rsidRDefault="00AF1CF1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Rhombus</w:t>
            </w:r>
          </w:p>
        </w:tc>
        <w:tc>
          <w:tcPr>
            <w:tcW w:w="3312" w:type="dxa"/>
          </w:tcPr>
          <w:p w:rsidR="00AF1CF1" w:rsidRDefault="00AF1CF1" w:rsidP="003D67F4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Square</w:t>
            </w:r>
          </w:p>
        </w:tc>
      </w:tr>
    </w:tbl>
    <w:p w:rsidR="00AF1CF1" w:rsidRDefault="00AF1CF1" w:rsidP="00AF1CF1">
      <w:pPr>
        <w:rPr>
          <w:rFonts w:ascii="Comic Sans MS" w:hAnsi="Comic Sans MS" w:cs="Times New Roman"/>
          <w:sz w:val="24"/>
          <w:szCs w:val="24"/>
        </w:rPr>
      </w:pPr>
    </w:p>
    <w:p w:rsidR="00AF1CF1" w:rsidRDefault="00AF1CF1" w:rsidP="001526CF">
      <w:pPr>
        <w:rPr>
          <w:rFonts w:ascii="Comic Sans MS" w:hAnsi="Comic Sans MS" w:cs="Times New Roman"/>
          <w:sz w:val="24"/>
          <w:szCs w:val="24"/>
        </w:rPr>
      </w:pPr>
    </w:p>
    <w:sectPr w:rsidR="00AF1CF1" w:rsidSect="001A4459">
      <w:headerReference w:type="first" r:id="rId9"/>
      <w:pgSz w:w="12240" w:h="15840"/>
      <w:pgMar w:top="720" w:right="1080" w:bottom="81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863" w:rsidRDefault="00BB6863" w:rsidP="00A16F4E">
      <w:pPr>
        <w:spacing w:after="0" w:line="240" w:lineRule="auto"/>
      </w:pPr>
      <w:r>
        <w:separator/>
      </w:r>
    </w:p>
  </w:endnote>
  <w:endnote w:type="continuationSeparator" w:id="0">
    <w:p w:rsidR="00BB6863" w:rsidRDefault="00BB6863" w:rsidP="00A16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863" w:rsidRDefault="00BB6863" w:rsidP="00A16F4E">
      <w:pPr>
        <w:spacing w:after="0" w:line="240" w:lineRule="auto"/>
      </w:pPr>
      <w:r>
        <w:separator/>
      </w:r>
    </w:p>
  </w:footnote>
  <w:footnote w:type="continuationSeparator" w:id="0">
    <w:p w:rsidR="00BB6863" w:rsidRDefault="00BB6863" w:rsidP="00A16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F4E" w:rsidRDefault="00A16F4E">
    <w:pPr>
      <w:pStyle w:val="Header"/>
    </w:pPr>
    <w:r>
      <w:t>Date ___________</w:t>
    </w:r>
    <w:r w:rsidR="00BC043E">
      <w:t>______</w:t>
    </w:r>
    <w:r w:rsidR="00BC043E">
      <w:tab/>
    </w:r>
    <w:r w:rsidR="00BC043E">
      <w:tab/>
      <w:t>Foundations Math 11</w:t>
    </w:r>
    <w:r w:rsidR="00BC043E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11E8A"/>
    <w:multiLevelType w:val="multilevel"/>
    <w:tmpl w:val="71E83C3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F8E"/>
    <w:rsid w:val="000104A7"/>
    <w:rsid w:val="00042F8E"/>
    <w:rsid w:val="001526CF"/>
    <w:rsid w:val="00152889"/>
    <w:rsid w:val="001A4459"/>
    <w:rsid w:val="002C3860"/>
    <w:rsid w:val="002E1219"/>
    <w:rsid w:val="00370FD8"/>
    <w:rsid w:val="003D4768"/>
    <w:rsid w:val="00563857"/>
    <w:rsid w:val="0075542F"/>
    <w:rsid w:val="0082224B"/>
    <w:rsid w:val="00895ED1"/>
    <w:rsid w:val="009A7B45"/>
    <w:rsid w:val="00A16F4E"/>
    <w:rsid w:val="00A40821"/>
    <w:rsid w:val="00AF1CF1"/>
    <w:rsid w:val="00AF516A"/>
    <w:rsid w:val="00BA5180"/>
    <w:rsid w:val="00BB6863"/>
    <w:rsid w:val="00BC043E"/>
    <w:rsid w:val="00C90A35"/>
    <w:rsid w:val="00D0549C"/>
    <w:rsid w:val="00D640DB"/>
    <w:rsid w:val="00D67502"/>
    <w:rsid w:val="00D970C7"/>
    <w:rsid w:val="00F70314"/>
    <w:rsid w:val="00FD0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F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2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F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40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F4E"/>
  </w:style>
  <w:style w:type="paragraph" w:styleId="Footer">
    <w:name w:val="footer"/>
    <w:basedOn w:val="Normal"/>
    <w:link w:val="Foot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F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2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F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40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F4E"/>
  </w:style>
  <w:style w:type="paragraph" w:styleId="Footer">
    <w:name w:val="footer"/>
    <w:basedOn w:val="Normal"/>
    <w:link w:val="Foot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F991F-5341-4624-983F-2A69A3FF2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Duchess Park Secondary</dc:creator>
  <cp:lastModifiedBy>Colin Schulz</cp:lastModifiedBy>
  <cp:revision>4</cp:revision>
  <cp:lastPrinted>2020-12-01T18:07:00Z</cp:lastPrinted>
  <dcterms:created xsi:type="dcterms:W3CDTF">2013-02-16T18:19:00Z</dcterms:created>
  <dcterms:modified xsi:type="dcterms:W3CDTF">2020-12-01T18:07:00Z</dcterms:modified>
</cp:coreProperties>
</file>